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55.png" ContentType="image/png"/>
  <Override PartName="/word/media/rId52.png" ContentType="image/png"/>
  <Override PartName="/word/media/rId58.png" ContentType="image/png"/>
  <Override PartName="/word/media/rId53.png" ContentType="image/png"/>
  <Override PartName="/word/media/rId56.png" ContentType="image/png"/>
  <Override PartName="/word/media/rId57.png" ContentType="image/png"/>
  <Override PartName="/word/media/rId51.png" ContentType="image/png"/>
  <Override PartName="/word/media/rId49.png" ContentType="image/png"/>
  <Override PartName="/word/media/rId50.png" ContentType="image/png"/>
  <Override PartName="/word/media/rId5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25,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essential dietary source of protein and</w:t>
      </w:r>
      <w:r>
        <w:t xml:space="preserve"> </w:t>
      </w:r>
      <w:r>
        <w:t xml:space="preserve">nutrients including iron, zinc, and vitamin B12, and the total amount of</w:t>
      </w:r>
      <w:r>
        <w:t xml:space="preserve"> </w:t>
      </w:r>
      <w:r>
        <w:t xml:space="preserve">meat consumption is continuously growing due to the income and population</w:t>
      </w:r>
      <w:r>
        <w:t xml:space="preserve"> </w:t>
      </w:r>
      <w:r>
        <w:t xml:space="preserve">growth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In response to the increasing demand in meat, a</w:t>
      </w:r>
      <w:r>
        <w:t xml:space="preserve"> </w:t>
      </w:r>
      <w:r>
        <w:t xml:space="preserve">sanitary environment for slaughtering and handling operations has been</w:t>
      </w:r>
      <w:r>
        <w:t xml:space="preserve"> </w:t>
      </w:r>
      <w:r>
        <w:t xml:space="preserve">developed to prevent any contamination from surroundings such as</w:t>
      </w:r>
      <w:r>
        <w:t xml:space="preserve"> </w:t>
      </w:r>
      <w:r>
        <w:t xml:space="preserve">water, air, and soil, and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in enhancing antimicrobial meat packaging</w:t>
      </w:r>
      <w:r>
        <w:t xml:space="preserve"> </w:t>
      </w:r>
      <w:r>
        <w:t xml:space="preserve">has been actively performed to deliver longer shelf</w:t>
      </w:r>
      <w:r>
        <w:t xml:space="preserve"> </w:t>
      </w:r>
      <w:r>
        <w:t xml:space="preserve">life</w:t>
      </w:r>
      <w:r>
        <w:t xml:space="preserve"> </w:t>
      </w:r>
      <w:r>
        <w:t xml:space="preserve">(McMillin, 2017)</w:t>
      </w:r>
      <w:r>
        <w:t xml:space="preserve">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niche. Its composition of</w:t>
      </w:r>
      <w:r>
        <w:t xml:space="preserve"> </w:t>
      </w:r>
      <w:r>
        <w:t xml:space="preserve">nutrients promotes cell proliferation, allowing for more microbial growth and</w:t>
      </w:r>
      <w:r>
        <w:t xml:space="preserve"> </w:t>
      </w:r>
      <w:r>
        <w:t xml:space="preserve">the development of microbial communities ultimately leads to the meat</w:t>
      </w:r>
      <w:r>
        <w:t xml:space="preserve"> </w:t>
      </w:r>
      <w:r>
        <w:t xml:space="preserve">spoilage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bacterial contamination</w:t>
      </w:r>
      <w:r>
        <w:t xml:space="preserve"> </w:t>
      </w:r>
      <w:r>
        <w:t xml:space="preserve">in raw meat, the temperature of storage has been emphasized as a key factor</w:t>
      </w:r>
      <w:r>
        <w:t xml:space="preserve"> </w:t>
      </w:r>
      <w:r>
        <w:t xml:space="preserve">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In consideration of the identification of the microbes that is responsible</w:t>
      </w:r>
      <w:r>
        <w:t xml:space="preserve"> </w:t>
      </w:r>
      <w:r>
        <w:t xml:space="preserve">for meat spoilage can enhance storage conditions more effectively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proposed a hypothesis that more diverse microbial communities would be</w:t>
      </w:r>
      <w:r>
        <w:t xml:space="preserve"> </w:t>
      </w:r>
      <w:r>
        <w:t xml:space="preserve">developed if the meat was stored at room temperature in comparison to the ones</w:t>
      </w:r>
      <w:r>
        <w:t xml:space="preserve"> </w:t>
      </w:r>
      <w:r>
        <w:t xml:space="preserve">kept in a refrigerator as low temperature storage is an essential method to</w:t>
      </w:r>
      <w:r>
        <w:t xml:space="preserve"> </w:t>
      </w:r>
      <w:r>
        <w:t xml:space="preserve">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 or room temperature and prepared</w:t>
      </w:r>
      <w:r>
        <w:t xml:space="preserve"> </w:t>
      </w:r>
      <w:r>
        <w:t xml:space="preserve">culture-based and culture-free samples.</w:t>
      </w:r>
      <w:r>
        <w:t xml:space="preserve"> </w:t>
      </w:r>
      <w:r>
        <w:t xml:space="preserve">DNA sequencing was performed using Sanger sequencing for culture-based samples</w:t>
      </w:r>
      <w:r>
        <w:t xml:space="preserve"> </w:t>
      </w:r>
      <w:r>
        <w:t xml:space="preserve">and Illumina sequencing was selected for culture-free samples.</w:t>
      </w:r>
      <w:r>
        <w:t xml:space="preserve"> </w:t>
      </w:r>
      <w:r>
        <w:t xml:space="preserve">I used different statistical methods and generated phylogenetic trees for</w:t>
      </w:r>
      <w:r>
        <w:t xml:space="preserve"> </w:t>
      </w:r>
      <w:r>
        <w:t xml:space="preserve">further analysis and identified each sample using BLAST. As a result,</w:t>
      </w:r>
      <w:r>
        <w:t xml:space="preserve"> </w:t>
      </w:r>
      <w:r>
        <w:t xml:space="preserve">4 out of 6 samples were successfully identified from culture-based samples</w:t>
      </w:r>
      <w:r>
        <w:t xml:space="preserve"> </w:t>
      </w:r>
      <w:r>
        <w:t xml:space="preserve">and 2 samples out of 3 from room temperature storage condition</w:t>
      </w:r>
      <w:r>
        <w:t xml:space="preserve"> </w:t>
      </w:r>
      <w:r>
        <w:t xml:space="preserve">exhibited more abundant microbes than the refrigerated treatment group.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a single reaction</w:t>
      </w:r>
      <w:r>
        <w:t xml:space="preserve"> </w:t>
      </w:r>
      <w:r>
        <w:t xml:space="preserve">using following ingredients:</w:t>
      </w:r>
      <w:r>
        <w:t xml:space="preserve"> </w:t>
      </w:r>
      <w:r>
        <w:t xml:space="preserve">10µL Amp reagent, 0.8µL 27f primer, 0.8µL 1492r primer, 1µL BSA, and 6.4µL</w:t>
      </w:r>
      <w:r>
        <w:t xml:space="preserve"> </w:t>
      </w:r>
      <w:r>
        <w:t xml:space="preserve">water. After aliquoting the master mix and adding DNA to each tube,</w:t>
      </w:r>
      <w:r>
        <w:t xml:space="preserve"> </w:t>
      </w:r>
      <w:r>
        <w:t xml:space="preserve">PCR started with denaturing at 95⁰C for 5 minutes, another denaturing at</w:t>
      </w:r>
      <w:r>
        <w:t xml:space="preserve"> </w:t>
      </w:r>
      <w:r>
        <w:t xml:space="preserve">94⁰C for 30 seconds, annealing at 65⁰C for 30 seconds, and extending at 72⁰C</w:t>
      </w:r>
      <w:r>
        <w:t xml:space="preserve"> </w:t>
      </w:r>
      <w:r>
        <w:t xml:space="preserve">for 1 minute. The temperature for annealing stepped down 1⁰C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94⁰C for 30</w:t>
      </w:r>
      <w:r>
        <w:t xml:space="preserve"> </w:t>
      </w:r>
      <w:r>
        <w:t xml:space="preserve">seconds, 55⁰C for 30 seconds, and 72⁰C for 1 minute. The cycle stayed at</w:t>
      </w:r>
      <w:r>
        <w:t xml:space="preserve"> </w:t>
      </w:r>
      <w:r>
        <w:t xml:space="preserve">72⁰C for 10 minutes 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a single reaction</w:t>
      </w:r>
      <w:r>
        <w:t xml:space="preserve"> </w:t>
      </w:r>
      <w:r>
        <w:t xml:space="preserve">using following ingredients: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After aliquoting the master mix and adding DNA to each tube,</w:t>
      </w:r>
      <w:r>
        <w:t xml:space="preserve"> </w:t>
      </w:r>
      <w:r>
        <w:t xml:space="preserve">PCR started with denaturing at 95⁰C for 3 minutes. Subsequently, additional</w:t>
      </w:r>
      <w:r>
        <w:t xml:space="preserve"> </w:t>
      </w:r>
      <w:r>
        <w:t xml:space="preserve">25 cycles were started at 95⁰C for 30 seconds, 55⁰C for 30 seconds, and</w:t>
      </w:r>
      <w:r>
        <w:t xml:space="preserve"> </w:t>
      </w:r>
      <w:r>
        <w:t xml:space="preserve">72⁰C for 30 seconds. The cycle stayed at 72⁰C for 5 minutes and went down</w:t>
      </w:r>
      <w:r>
        <w:t xml:space="preserve"> </w:t>
      </w:r>
      <w:r>
        <w:t xml:space="preserve">to 4⁰C for hold. 6 PCR products and a negative control were loaded on 2%</w:t>
      </w:r>
      <w:r>
        <w:t xml:space="preserve"> </w:t>
      </w:r>
      <w:r>
        <w:t xml:space="preserve">agarose gel 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Heading2"/>
      </w:pPr>
      <w:bookmarkStart w:id="36" w:name="a.-cultured-samples"/>
      <w:r>
        <w:t xml:space="preserve">A. Cultured samples</w:t>
      </w:r>
      <w:bookmarkEnd w:id="36"/>
    </w:p>
    <w:p>
      <w:pPr>
        <w:pStyle w:val="Heading3"/>
      </w:pPr>
      <w:bookmarkStart w:id="37" w:name="qubit-dna-concentration-and-gel-image"/>
      <w:r>
        <w:t xml:space="preserve">Qubit DNA concentration and Gel Image</w:t>
      </w:r>
      <w:bookmarkEnd w:id="37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8" w:name="comparison-of-colony-abundances-and-morphotypes"/>
      <w:r>
        <w:t xml:space="preserve">Comparison of colony abundances and morphotypes</w:t>
      </w:r>
      <w:bookmarkEnd w:id="38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39" w:name="sanger-sequencing-and-phylogenetic-trees"/>
      <w:r>
        <w:t xml:space="preserve">Sanger Sequencing and Phylogenetic Trees</w:t>
      </w:r>
      <w:bookmarkEnd w:id="39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0" w:name="identification-of-samples-using-blast"/>
      <w:r>
        <w:t xml:space="preserve">Identification of Samples using BLAST</w:t>
      </w:r>
      <w:bookmarkEnd w:id="40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p>
      <w:pPr>
        <w:pStyle w:val="Heading2"/>
      </w:pPr>
      <w:bookmarkStart w:id="41" w:name="b.-culture-free-samples"/>
      <w:r>
        <w:t xml:space="preserve">B. Culture-free samples</w:t>
      </w:r>
      <w:bookmarkEnd w:id="41"/>
    </w:p>
    <w:p>
      <w:pPr>
        <w:pStyle w:val="Heading3"/>
      </w:pPr>
      <w:bookmarkStart w:id="42" w:name="qubit-dna-concentration-and-gel-image-1"/>
      <w:r>
        <w:t xml:space="preserve">Qubit DNA concentration and Gel Image</w:t>
      </w:r>
      <w:bookmarkEnd w:id="42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p>
      <w:pPr>
        <w:pStyle w:val="Heading3"/>
      </w:pPr>
      <w:bookmarkStart w:id="43" w:name="trimming-sequences-with-trimmomatic-and-sequence-quality"/>
      <w:r>
        <w:t xml:space="preserve">Trimming sequences with Trimmomatic and sequence quality</w:t>
      </w:r>
      <w:bookmarkEnd w:id="4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4" w:name="command-line-blast-analysis"/>
      <w:r>
        <w:t xml:space="preserve">Command-line BLAST analysis</w:t>
      </w:r>
      <w:bookmarkEnd w:id="44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p>
      <w:pPr>
        <w:pStyle w:val="Heading1"/>
      </w:pPr>
      <w:bookmarkStart w:id="45" w:name="discussion"/>
      <w:r>
        <w:t xml:space="preserve">Discussion</w:t>
      </w:r>
      <w:bookmarkEnd w:id="45"/>
    </w:p>
    <w:p>
      <w:pPr>
        <w:pStyle w:val="Heading2"/>
      </w:pPr>
      <w:bookmarkStart w:id="46" w:name="analysis-of-cultured-samples"/>
      <w:r>
        <w:t xml:space="preserve">Analysis of cultured-samples</w:t>
      </w:r>
      <w:bookmarkEnd w:id="46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47" w:name="analysis-of-culture-free-samples"/>
      <w:r>
        <w:t xml:space="preserve">Analysis of culture-free samples</w:t>
      </w:r>
      <w:bookmarkEnd w:id="47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48" w:name="figures-and-tables"/>
      <w:r>
        <w:t xml:space="preserve">Figures and Tables</w:t>
      </w:r>
      <w:bookmarkEnd w:id="48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Heading1"/>
      </w:pPr>
      <w:bookmarkStart w:id="60" w:name="sources-cited"/>
      <w:r>
        <w:t xml:space="preserve">Sources Cited</w:t>
      </w:r>
      <w:bookmarkEnd w:id="60"/>
    </w:p>
    <w:bookmarkStart w:id="73" w:name="refs"/>
    <w:bookmarkStart w:id="61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1"/>
    <w:bookmarkStart w:id="62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2"/>
    <w:bookmarkStart w:id="63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3"/>
    <w:bookmarkStart w:id="64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64"/>
    <w:bookmarkStart w:id="65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5"/>
    <w:bookmarkStart w:id="66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6"/>
    <w:bookmarkStart w:id="67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67"/>
    <w:bookmarkStart w:id="68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68"/>
    <w:bookmarkStart w:id="69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69"/>
    <w:bookmarkStart w:id="70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70"/>
    <w:bookmarkStart w:id="71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71"/>
    <w:bookmarkStart w:id="72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72"/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1" Target="media/rId51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9" Target="media/rId5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2019-11-26T02:18:06Z</dcterms:created>
  <dcterms:modified xsi:type="dcterms:W3CDTF">2019-11-26T02:18:06Z</dcterms:modified>
</cp:coreProperties>
</file>